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52618F">
        <w:rPr>
          <w:b/>
        </w:rPr>
        <w:t xml:space="preserve">в </w:t>
      </w:r>
      <w:r w:rsidR="0052618F" w:rsidRPr="0052618F">
        <w:rPr>
          <w:b/>
        </w:rPr>
        <w:t>3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6742E6" w:rsidRPr="006742E6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52618F" w:rsidRPr="0052618F">
        <w:rPr>
          <w:b/>
        </w:rPr>
        <w:t>3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6742E6" w:rsidRPr="006742E6">
        <w:rPr>
          <w:b/>
        </w:rPr>
        <w:t>1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52618F" w:rsidRPr="0052618F">
        <w:rPr>
          <w:b/>
        </w:rPr>
        <w:t xml:space="preserve">7 </w:t>
      </w:r>
      <w:r>
        <w:t>обращени</w:t>
      </w:r>
      <w:r w:rsidR="0052618F">
        <w:t>й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52618F">
        <w:rPr>
          <w:b/>
        </w:rPr>
        <w:t>2</w:t>
      </w:r>
      <w:r w:rsidR="006742E6" w:rsidRPr="006742E6">
        <w:rPr>
          <w:b/>
        </w:rPr>
        <w:t xml:space="preserve"> </w:t>
      </w:r>
      <w:r w:rsidR="009C6674">
        <w:t>(</w:t>
      </w:r>
      <w:r w:rsidR="00BC5C59">
        <w:t>28,6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52618F">
        <w:rPr>
          <w:b/>
        </w:rPr>
        <w:t>1</w:t>
      </w:r>
      <w:r w:rsidR="009C6674">
        <w:rPr>
          <w:b/>
        </w:rPr>
        <w:t xml:space="preserve"> </w:t>
      </w:r>
      <w:r w:rsidR="009C6674" w:rsidRPr="009C6674">
        <w:t>(</w:t>
      </w:r>
      <w:r w:rsidR="0052618F">
        <w:t>14,3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52618F">
        <w:rPr>
          <w:b/>
        </w:rPr>
        <w:t>4</w:t>
      </w:r>
      <w:r w:rsidR="009C6674">
        <w:rPr>
          <w:b/>
        </w:rPr>
        <w:t xml:space="preserve"> </w:t>
      </w:r>
      <w:r w:rsidR="009C6674" w:rsidRPr="009C6674">
        <w:t>(</w:t>
      </w:r>
      <w:r w:rsidR="0052618F">
        <w:t>57,1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 w:rsidR="00CE2572">
        <w:t xml:space="preserve"> </w:t>
      </w:r>
      <w:r w:rsidR="005219B5">
        <w:rPr>
          <w:b/>
        </w:rPr>
        <w:t>1</w:t>
      </w:r>
      <w:r w:rsidR="002F574E">
        <w:rPr>
          <w:b/>
        </w:rPr>
        <w:t xml:space="preserve"> </w:t>
      </w:r>
      <w:r>
        <w:t>(</w:t>
      </w:r>
      <w:r w:rsidR="005219B5">
        <w:t>14,3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5219B5">
        <w:rPr>
          <w:b/>
        </w:rPr>
        <w:t>6</w:t>
      </w:r>
      <w:r w:rsidR="002F574E">
        <w:rPr>
          <w:b/>
        </w:rPr>
        <w:t xml:space="preserve"> </w:t>
      </w:r>
      <w:r>
        <w:t>(</w:t>
      </w:r>
      <w:r w:rsidR="005219B5">
        <w:t>85,7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63359C">
        <w:rPr>
          <w:b/>
        </w:rPr>
        <w:t>7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6D0CC1">
        <w:t xml:space="preserve">от граждан – </w:t>
      </w:r>
      <w:r w:rsidR="00E770D8">
        <w:rPr>
          <w:b/>
        </w:rPr>
        <w:t>7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Pr="00593369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BD1752">
        <w:rPr>
          <w:b/>
        </w:rPr>
        <w:t>2</w:t>
      </w:r>
      <w:r w:rsidR="002F574E">
        <w:rPr>
          <w:b/>
        </w:rPr>
        <w:t xml:space="preserve"> </w:t>
      </w:r>
      <w:r w:rsidR="00763E75">
        <w:t>(</w:t>
      </w:r>
      <w:r w:rsidR="008D07F8">
        <w:t>28,</w:t>
      </w:r>
      <w:r w:rsidR="008D07F8" w:rsidRPr="008D07F8">
        <w:t>5</w:t>
      </w:r>
      <w:r w:rsidR="00763E75">
        <w:t>%)</w:t>
      </w:r>
      <w:r>
        <w:t>;</w:t>
      </w:r>
    </w:p>
    <w:p w:rsidR="008D07F8" w:rsidRPr="008D07F8" w:rsidRDefault="008D07F8" w:rsidP="009C4726">
      <w:r>
        <w:t xml:space="preserve">почта России – </w:t>
      </w:r>
      <w:r w:rsidRPr="006F70BC">
        <w:rPr>
          <w:b/>
        </w:rPr>
        <w:t>2</w:t>
      </w:r>
      <w:r>
        <w:t xml:space="preserve"> (28,5%);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8D07F8">
        <w:rPr>
          <w:b/>
        </w:rPr>
        <w:t>3</w:t>
      </w:r>
      <w:r w:rsidR="002F574E">
        <w:rPr>
          <w:b/>
        </w:rPr>
        <w:t xml:space="preserve"> </w:t>
      </w:r>
      <w:r w:rsidR="008A1A12">
        <w:t>(</w:t>
      </w:r>
      <w:r w:rsidR="008D07F8">
        <w:t>43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221D20" w:rsidP="009C4726">
      <w:r w:rsidRPr="000E5404">
        <w:rPr>
          <w:noProof/>
        </w:rPr>
        <w:drawing>
          <wp:inline distT="0" distB="0" distL="0" distR="0">
            <wp:extent cx="6057265" cy="4104168"/>
            <wp:effectExtent l="19050" t="0" r="63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E5404" w:rsidRDefault="000E5404" w:rsidP="009C4726"/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8C4CAA">
        <w:t xml:space="preserve"> </w:t>
      </w:r>
      <w:r w:rsidR="00A23834">
        <w:rPr>
          <w:b/>
        </w:rPr>
        <w:t>3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70688B" w:rsidRPr="0070688B">
        <w:rPr>
          <w:b/>
        </w:rPr>
        <w:t>1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A23834">
        <w:rPr>
          <w:b/>
        </w:rPr>
        <w:t>7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A23834">
        <w:t>100</w:t>
      </w:r>
      <w:r w:rsidR="002E18CA" w:rsidRPr="00A3187C">
        <w:t>%)</w:t>
      </w:r>
      <w:r w:rsidR="00A23834">
        <w:t>.</w:t>
      </w:r>
    </w:p>
    <w:p w:rsidR="00BF04D8" w:rsidRPr="00B755BE" w:rsidRDefault="00132D67" w:rsidP="009C4726">
      <w:r>
        <w:t>В</w:t>
      </w:r>
      <w:r w:rsidR="005535A9">
        <w:t xml:space="preserve"> </w:t>
      </w:r>
      <w:r>
        <w:rPr>
          <w:b/>
        </w:rPr>
        <w:t>3</w:t>
      </w:r>
      <w:r w:rsidR="002F4BEE" w:rsidRPr="005535A9">
        <w:rPr>
          <w:b/>
        </w:rPr>
        <w:t xml:space="preserve"> квартале</w:t>
      </w:r>
      <w:r w:rsidR="002F4BEE" w:rsidRPr="00594E53">
        <w:rPr>
          <w:b/>
        </w:rPr>
        <w:t xml:space="preserve"> 20</w:t>
      </w:r>
      <w:r w:rsidR="0070688B">
        <w:rPr>
          <w:b/>
        </w:rPr>
        <w:t>2</w:t>
      </w:r>
      <w:r w:rsidR="0070688B" w:rsidRPr="0070688B">
        <w:rPr>
          <w:b/>
        </w:rPr>
        <w:t>1</w:t>
      </w:r>
      <w:r w:rsidR="002F4BEE" w:rsidRPr="00594E53">
        <w:rPr>
          <w:b/>
        </w:rPr>
        <w:t xml:space="preserve"> года</w:t>
      </w:r>
      <w:r w:rsidR="005535A9">
        <w:t xml:space="preserve"> рассмотрено</w:t>
      </w:r>
      <w:r w:rsidR="005535A9">
        <w:rPr>
          <w:b/>
        </w:rPr>
        <w:t xml:space="preserve"> </w:t>
      </w:r>
      <w:r w:rsidR="002C5843">
        <w:rPr>
          <w:b/>
        </w:rPr>
        <w:t>8</w:t>
      </w:r>
      <w:r>
        <w:rPr>
          <w:b/>
        </w:rPr>
        <w:t xml:space="preserve"> </w:t>
      </w:r>
      <w:r w:rsidR="002F4BEE" w:rsidRPr="00594E53">
        <w:t>обращени</w:t>
      </w:r>
      <w:r>
        <w:t>й</w:t>
      </w:r>
      <w:r w:rsidR="002F4BEE" w:rsidRPr="00594E53">
        <w:t xml:space="preserve"> граждан</w:t>
      </w:r>
      <w:r w:rsidR="002C5843">
        <w:t xml:space="preserve"> (из них </w:t>
      </w:r>
      <w:r w:rsidR="002C5843">
        <w:rPr>
          <w:b/>
        </w:rPr>
        <w:t xml:space="preserve">1 </w:t>
      </w:r>
      <w:r w:rsidR="002C5843">
        <w:t>был зарегистрирован в  Росстате)</w:t>
      </w:r>
      <w:r w:rsidR="002F4BEE" w:rsidRPr="00594E53">
        <w:t xml:space="preserve">, что </w:t>
      </w:r>
      <w:r w:rsidR="00E76B80">
        <w:t xml:space="preserve">в </w:t>
      </w:r>
      <w:r w:rsidR="002C5843">
        <w:rPr>
          <w:b/>
          <w:color w:val="000000" w:themeColor="text1"/>
        </w:rPr>
        <w:t>2,9</w:t>
      </w:r>
      <w:r w:rsidR="00E76B80" w:rsidRPr="00BF60B6">
        <w:rPr>
          <w:b/>
          <w:color w:val="000000" w:themeColor="text1"/>
        </w:rPr>
        <w:t xml:space="preserve"> раз</w:t>
      </w:r>
      <w:r w:rsidR="003C2A9F" w:rsidRPr="00BF60B6">
        <w:rPr>
          <w:color w:val="000000" w:themeColor="text1"/>
        </w:rPr>
        <w:t xml:space="preserve"> </w:t>
      </w:r>
      <w:r w:rsidR="003D54FC" w:rsidRPr="00BF60B6">
        <w:rPr>
          <w:color w:val="000000" w:themeColor="text1"/>
        </w:rPr>
        <w:t>меньше</w:t>
      </w:r>
      <w:r w:rsidR="00763E75" w:rsidRPr="00594E53">
        <w:t>, чем в</w:t>
      </w:r>
      <w:r>
        <w:t>о</w:t>
      </w:r>
      <w:r w:rsidR="00763E75" w:rsidRPr="00594E53">
        <w:t xml:space="preserve"> </w:t>
      </w:r>
      <w:r>
        <w:rPr>
          <w:b/>
        </w:rPr>
        <w:t>2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5535A9">
        <w:rPr>
          <w:b/>
        </w:rPr>
        <w:t>2021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E76B80" w:rsidRPr="00C3630C">
        <w:rPr>
          <w:color w:val="000000" w:themeColor="text1"/>
        </w:rPr>
        <w:t xml:space="preserve">в </w:t>
      </w:r>
      <w:r w:rsidR="002C5843">
        <w:rPr>
          <w:b/>
          <w:color w:val="000000" w:themeColor="text1"/>
        </w:rPr>
        <w:t>2,3</w:t>
      </w:r>
      <w:r w:rsidR="00E76B80" w:rsidRPr="00C3630C">
        <w:rPr>
          <w:b/>
          <w:color w:val="000000" w:themeColor="text1"/>
        </w:rPr>
        <w:t xml:space="preserve"> раз</w:t>
      </w:r>
      <w:r w:rsidR="00C3630C" w:rsidRPr="00C3630C">
        <w:rPr>
          <w:b/>
          <w:color w:val="000000" w:themeColor="text1"/>
        </w:rPr>
        <w:t>а</w:t>
      </w:r>
      <w:r w:rsidR="00E76B80" w:rsidRPr="00C3630C">
        <w:rPr>
          <w:color w:val="000000" w:themeColor="text1"/>
        </w:rPr>
        <w:t xml:space="preserve"> </w:t>
      </w:r>
      <w:r w:rsidR="00C3630C" w:rsidRPr="00C3630C">
        <w:rPr>
          <w:color w:val="000000" w:themeColor="text1"/>
        </w:rPr>
        <w:t>меньше</w:t>
      </w:r>
      <w:r>
        <w:t>, чем в</w:t>
      </w:r>
      <w:r w:rsidR="003D54FC">
        <w:t xml:space="preserve"> </w:t>
      </w:r>
      <w:r>
        <w:rPr>
          <w:b/>
        </w:rPr>
        <w:t>3</w:t>
      </w:r>
      <w:r w:rsidR="00963C5B" w:rsidRPr="00594E53">
        <w:rPr>
          <w:b/>
        </w:rPr>
        <w:t xml:space="preserve"> квартале 20</w:t>
      </w:r>
      <w:r w:rsidR="0070688B">
        <w:rPr>
          <w:b/>
        </w:rPr>
        <w:t xml:space="preserve">20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>
        <w:rPr>
          <w:b/>
        </w:rPr>
        <w:t xml:space="preserve">октября </w:t>
      </w:r>
      <w:r w:rsidR="0054462B" w:rsidRPr="00B755BE">
        <w:rPr>
          <w:b/>
        </w:rPr>
        <w:t>20</w:t>
      </w:r>
      <w:r w:rsidR="0070688B" w:rsidRPr="00B755BE">
        <w:rPr>
          <w:b/>
        </w:rPr>
        <w:t>21</w:t>
      </w:r>
      <w:r w:rsidR="0054462B" w:rsidRPr="00B755BE">
        <w:rPr>
          <w:b/>
        </w:rPr>
        <w:t xml:space="preserve"> года</w:t>
      </w:r>
      <w:r>
        <w:rPr>
          <w:b/>
        </w:rPr>
        <w:t xml:space="preserve"> – 4</w:t>
      </w:r>
      <w:r w:rsidR="00AE4F37">
        <w:rPr>
          <w:b/>
        </w:rPr>
        <w:t>.</w:t>
      </w:r>
    </w:p>
    <w:p w:rsidR="003C2A9F" w:rsidRPr="00284D11" w:rsidRDefault="00763E75" w:rsidP="009C4726">
      <w:r w:rsidRPr="00284D11">
        <w:t>По результатам р</w:t>
      </w:r>
      <w:r w:rsidR="0025705C" w:rsidRPr="00284D11">
        <w:t xml:space="preserve">ассмотрения обращений граждан </w:t>
      </w:r>
      <w:r w:rsidR="00A64274">
        <w:t xml:space="preserve">в </w:t>
      </w:r>
      <w:r w:rsidR="00A64274">
        <w:rPr>
          <w:b/>
        </w:rPr>
        <w:t>3</w:t>
      </w:r>
      <w:r w:rsidRPr="00284D11">
        <w:rPr>
          <w:b/>
        </w:rPr>
        <w:t xml:space="preserve"> квартале 20</w:t>
      </w:r>
      <w:r w:rsidR="003E1850" w:rsidRPr="00284D11">
        <w:rPr>
          <w:b/>
        </w:rPr>
        <w:t>21</w:t>
      </w:r>
      <w:r w:rsidRPr="00284D11">
        <w:rPr>
          <w:b/>
        </w:rPr>
        <w:t xml:space="preserve"> года</w:t>
      </w:r>
      <w:r w:rsidRPr="00284D11">
        <w:t xml:space="preserve"> дан</w:t>
      </w:r>
      <w:r w:rsidR="00055998" w:rsidRPr="00284D11">
        <w:t>о</w:t>
      </w:r>
      <w:r w:rsidRPr="00284D11">
        <w:t xml:space="preserve"> </w:t>
      </w:r>
      <w:r w:rsidR="00A64274">
        <w:rPr>
          <w:b/>
        </w:rPr>
        <w:t>4</w:t>
      </w:r>
      <w:r w:rsidR="00515E8F" w:rsidRPr="00284D11">
        <w:t xml:space="preserve"> </w:t>
      </w:r>
      <w:r w:rsidR="002F574E" w:rsidRPr="00284D11">
        <w:t>ответ</w:t>
      </w:r>
      <w:r w:rsidR="0025705C" w:rsidRPr="00284D11">
        <w:t>а</w:t>
      </w:r>
      <w:r w:rsidRPr="00284D11">
        <w:t xml:space="preserve">, что </w:t>
      </w:r>
      <w:r w:rsidR="00775C43" w:rsidRPr="00284D11">
        <w:t xml:space="preserve">в </w:t>
      </w:r>
      <w:r w:rsidR="00593369" w:rsidRPr="00593369">
        <w:rPr>
          <w:b/>
        </w:rPr>
        <w:t>5</w:t>
      </w:r>
      <w:r w:rsidR="00593369">
        <w:rPr>
          <w:b/>
        </w:rPr>
        <w:t>,</w:t>
      </w:r>
      <w:r w:rsidR="00593369" w:rsidRPr="00593369">
        <w:rPr>
          <w:b/>
        </w:rPr>
        <w:t>8</w:t>
      </w:r>
      <w:r w:rsidR="00775C43" w:rsidRPr="00284D11">
        <w:rPr>
          <w:b/>
        </w:rPr>
        <w:t xml:space="preserve"> раз</w:t>
      </w:r>
      <w:r w:rsidR="00775C43" w:rsidRPr="00284D11">
        <w:t xml:space="preserve"> </w:t>
      </w:r>
      <w:r w:rsidR="004A7B21" w:rsidRPr="00284D11">
        <w:t>меньше</w:t>
      </w:r>
      <w:r w:rsidRPr="00284D11">
        <w:t>, чем в</w:t>
      </w:r>
      <w:r w:rsidR="00A64274">
        <w:t>о</w:t>
      </w:r>
      <w:r w:rsidRPr="00284D11">
        <w:t xml:space="preserve"> </w:t>
      </w:r>
      <w:r w:rsidR="00A64274">
        <w:rPr>
          <w:b/>
        </w:rPr>
        <w:t>2</w:t>
      </w:r>
      <w:r w:rsidRPr="00284D11">
        <w:rPr>
          <w:b/>
        </w:rPr>
        <w:t xml:space="preserve"> квартале </w:t>
      </w:r>
      <w:r w:rsidR="00515E8F" w:rsidRPr="00284D11">
        <w:rPr>
          <w:b/>
        </w:rPr>
        <w:t>20</w:t>
      </w:r>
      <w:r w:rsidR="0025705C" w:rsidRPr="00284D11">
        <w:rPr>
          <w:b/>
        </w:rPr>
        <w:t>21</w:t>
      </w:r>
      <w:r w:rsidRPr="00284D11">
        <w:rPr>
          <w:b/>
        </w:rPr>
        <w:t xml:space="preserve"> года</w:t>
      </w:r>
      <w:r w:rsidRPr="00284D11">
        <w:t>,</w:t>
      </w:r>
      <w:r w:rsidR="004C3ADD" w:rsidRPr="00284D11">
        <w:t xml:space="preserve"> и </w:t>
      </w:r>
      <w:r w:rsidR="00775C43" w:rsidRPr="00284D11">
        <w:t xml:space="preserve">в </w:t>
      </w:r>
      <w:r w:rsidR="00A64274">
        <w:rPr>
          <w:b/>
        </w:rPr>
        <w:t>4,5</w:t>
      </w:r>
      <w:r w:rsidR="00775C43" w:rsidRPr="00284D11">
        <w:rPr>
          <w:b/>
        </w:rPr>
        <w:t xml:space="preserve"> раз</w:t>
      </w:r>
      <w:r w:rsidR="000E7F7D" w:rsidRPr="00284D11">
        <w:rPr>
          <w:b/>
        </w:rPr>
        <w:t xml:space="preserve">а </w:t>
      </w:r>
      <w:r w:rsidR="00A64274">
        <w:t>меньше, чем в</w:t>
      </w:r>
      <w:r w:rsidR="0025705C" w:rsidRPr="00284D11">
        <w:t xml:space="preserve"> </w:t>
      </w:r>
      <w:r w:rsidR="00A64274">
        <w:rPr>
          <w:b/>
        </w:rPr>
        <w:t>3</w:t>
      </w:r>
      <w:r w:rsidR="004C3ADD" w:rsidRPr="00284D11">
        <w:rPr>
          <w:b/>
        </w:rPr>
        <w:t xml:space="preserve"> квартале 20</w:t>
      </w:r>
      <w:r w:rsidR="003E1850" w:rsidRPr="00284D11">
        <w:rPr>
          <w:b/>
        </w:rPr>
        <w:t>20</w:t>
      </w:r>
      <w:r w:rsidR="004C3ADD" w:rsidRPr="00284D11">
        <w:t xml:space="preserve"> года</w:t>
      </w:r>
      <w:r w:rsidR="00034BCB" w:rsidRPr="00284D11">
        <w:t>,</w:t>
      </w:r>
      <w:r w:rsidRPr="00284D11">
        <w:t xml:space="preserve"> из них:</w:t>
      </w:r>
    </w:p>
    <w:p w:rsidR="00763E75" w:rsidRPr="00D408A2" w:rsidRDefault="00A83A5C" w:rsidP="009C4726">
      <w:r w:rsidRPr="00284D11">
        <w:t xml:space="preserve">письменных – </w:t>
      </w:r>
      <w:r w:rsidR="001147A7">
        <w:rPr>
          <w:b/>
        </w:rPr>
        <w:t>4</w:t>
      </w:r>
      <w:r w:rsidR="00763E75" w:rsidRPr="00284D11">
        <w:t xml:space="preserve"> (</w:t>
      </w:r>
      <w:r w:rsidR="000544E5">
        <w:t>5</w:t>
      </w:r>
      <w:r w:rsidR="000544E5" w:rsidRPr="006F70BC">
        <w:t>0</w:t>
      </w:r>
      <w:r w:rsidR="00763E75" w:rsidRPr="00284D11">
        <w:t>%)</w:t>
      </w:r>
      <w:r w:rsidR="00D408A2">
        <w:t>;</w:t>
      </w:r>
    </w:p>
    <w:p w:rsidR="00D408A2" w:rsidRPr="00D408A2" w:rsidRDefault="00D408A2" w:rsidP="009C4726">
      <w:r>
        <w:t xml:space="preserve">на рассмотрении </w:t>
      </w:r>
      <w:r w:rsidRPr="00284D11">
        <w:t xml:space="preserve">– </w:t>
      </w:r>
      <w:r>
        <w:rPr>
          <w:b/>
        </w:rPr>
        <w:t>4</w:t>
      </w:r>
      <w:r w:rsidRPr="00284D11">
        <w:t xml:space="preserve"> (</w:t>
      </w:r>
      <w:r>
        <w:t>5</w:t>
      </w:r>
      <w:r w:rsidRPr="006F70BC">
        <w:t>0</w:t>
      </w:r>
      <w:r w:rsidRPr="00284D11">
        <w:t>%).</w:t>
      </w:r>
    </w:p>
    <w:p w:rsidR="008C45AB" w:rsidRPr="003E1850" w:rsidRDefault="008C45AB" w:rsidP="009C4726">
      <w:r w:rsidRPr="00284D11">
        <w:t>По характеру</w:t>
      </w:r>
      <w:r w:rsidRPr="003E1850">
        <w:t xml:space="preserve"> принятых по результатам рассмотрения обращений решений:</w:t>
      </w:r>
    </w:p>
    <w:p w:rsidR="00697922" w:rsidRPr="00775C43" w:rsidRDefault="00C71EFE" w:rsidP="009C4726">
      <w:r>
        <w:t>«Дан ответ автору» –</w:t>
      </w:r>
      <w:r w:rsidR="00A83A5C">
        <w:t xml:space="preserve"> </w:t>
      </w:r>
      <w:r w:rsidR="001147A7" w:rsidRPr="001147A7">
        <w:rPr>
          <w:b/>
        </w:rPr>
        <w:t>4</w:t>
      </w:r>
      <w:r w:rsidR="001147A7">
        <w:rPr>
          <w:b/>
        </w:rPr>
        <w:t xml:space="preserve"> </w:t>
      </w:r>
      <w:r w:rsidR="00697922" w:rsidRPr="00775C43">
        <w:t>(</w:t>
      </w:r>
      <w:r w:rsidR="000544E5" w:rsidRPr="009B1EF4">
        <w:t>50</w:t>
      </w:r>
      <w:r w:rsidR="00697922" w:rsidRPr="00775C43">
        <w:t>%);</w:t>
      </w:r>
    </w:p>
    <w:p w:rsidR="00E875F2" w:rsidRPr="003A42CD" w:rsidRDefault="00A83A5C" w:rsidP="009C4726">
      <w:r>
        <w:t xml:space="preserve">«Разъяснено» </w:t>
      </w:r>
      <w:r w:rsidRPr="003A42CD">
        <w:t xml:space="preserve">– </w:t>
      </w:r>
      <w:r w:rsidR="008C6868">
        <w:rPr>
          <w:b/>
        </w:rPr>
        <w:t>2</w:t>
      </w:r>
      <w:r w:rsidR="00E875F2" w:rsidRPr="003A42CD">
        <w:t xml:space="preserve"> (</w:t>
      </w:r>
      <w:r w:rsidR="000544E5">
        <w:t>2</w:t>
      </w:r>
      <w:r w:rsidR="000544E5" w:rsidRPr="009B1EF4">
        <w:t>5</w:t>
      </w:r>
      <w:r w:rsidR="00E875F2" w:rsidRPr="003A42CD">
        <w:t>%);</w:t>
      </w:r>
    </w:p>
    <w:p w:rsidR="00055998" w:rsidRDefault="00BF04D8" w:rsidP="009C4726"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8C6868">
        <w:rPr>
          <w:b/>
        </w:rPr>
        <w:t>2</w:t>
      </w:r>
      <w:r w:rsidRPr="003A42CD">
        <w:t xml:space="preserve"> (</w:t>
      </w:r>
      <w:r w:rsidR="000544E5">
        <w:t>2</w:t>
      </w:r>
      <w:r w:rsidR="008C6868">
        <w:t>5</w:t>
      </w:r>
      <w:r w:rsidRPr="003A42CD">
        <w:t>%)</w:t>
      </w:r>
      <w:r w:rsidR="00D408A2">
        <w:t>;</w:t>
      </w:r>
    </w:p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Pr="00775C43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9B1EF4" w:rsidRPr="006F70BC">
        <w:rPr>
          <w:b/>
        </w:rPr>
        <w:t>8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Pr="00775C43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9B1EF4" w:rsidRPr="006F70BC">
        <w:rPr>
          <w:b/>
        </w:rPr>
        <w:t>8</w:t>
      </w:r>
      <w:r w:rsidR="008C45AB" w:rsidRPr="00775C43">
        <w:t>(</w:t>
      </w:r>
      <w:r w:rsidR="00515E8F" w:rsidRPr="00775C43">
        <w:t>100</w:t>
      </w:r>
      <w:r w:rsidR="008C45AB" w:rsidRPr="00775C43"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8C6868">
        <w:rPr>
          <w:b/>
        </w:rPr>
        <w:t>2</w:t>
      </w:r>
      <w:r w:rsidR="00992EB7" w:rsidRPr="00775C43">
        <w:rPr>
          <w:b/>
        </w:rPr>
        <w:t xml:space="preserve"> </w:t>
      </w:r>
      <w:r w:rsidRPr="00775C43">
        <w:t>(</w:t>
      </w:r>
      <w:r w:rsidR="009B1EF4">
        <w:t>2</w:t>
      </w:r>
      <w:r w:rsidR="008C6868">
        <w:t>5</w:t>
      </w:r>
      <w:r w:rsidRPr="00775C43">
        <w:t>%)</w:t>
      </w:r>
      <w:r w:rsidR="00E875F2" w:rsidRPr="00775C43">
        <w:t>;</w:t>
      </w:r>
    </w:p>
    <w:p w:rsidR="00CA63B6" w:rsidRDefault="00CA63B6" w:rsidP="00CA63B6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8C6868">
        <w:rPr>
          <w:b/>
        </w:rPr>
        <w:t xml:space="preserve">2 </w:t>
      </w:r>
      <w:r w:rsidRPr="00775C43">
        <w:t>(</w:t>
      </w:r>
      <w:r w:rsidR="009B1EF4">
        <w:t>2</w:t>
      </w:r>
      <w:r w:rsidR="008C6868">
        <w:t>5</w:t>
      </w:r>
      <w:r w:rsidRPr="00775C43">
        <w:t>%);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8C6868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</w:t>
      </w:r>
      <w:r w:rsidR="00992EB7">
        <w:rPr>
          <w:b/>
          <w:sz w:val="28"/>
          <w:szCs w:val="28"/>
        </w:rPr>
        <w:t>21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BD" w:rsidRDefault="00F73CBD" w:rsidP="00CD7746">
      <w:r>
        <w:separator/>
      </w:r>
    </w:p>
  </w:endnote>
  <w:endnote w:type="continuationSeparator" w:id="0">
    <w:p w:rsidR="00F73CBD" w:rsidRDefault="00F73CBD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BD" w:rsidRDefault="00F73CBD" w:rsidP="00CD7746">
      <w:r>
        <w:separator/>
      </w:r>
    </w:p>
  </w:footnote>
  <w:footnote w:type="continuationSeparator" w:id="0">
    <w:p w:rsidR="00F73CBD" w:rsidRDefault="00F73CBD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681E25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DB2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232C0"/>
    <w:rsid w:val="00032F64"/>
    <w:rsid w:val="00033638"/>
    <w:rsid w:val="00034BCB"/>
    <w:rsid w:val="0004048F"/>
    <w:rsid w:val="000440BE"/>
    <w:rsid w:val="00045051"/>
    <w:rsid w:val="000544E5"/>
    <w:rsid w:val="00055998"/>
    <w:rsid w:val="0006348E"/>
    <w:rsid w:val="00080D7B"/>
    <w:rsid w:val="000862D3"/>
    <w:rsid w:val="00086E38"/>
    <w:rsid w:val="000B1C92"/>
    <w:rsid w:val="000C44B6"/>
    <w:rsid w:val="000D1796"/>
    <w:rsid w:val="000D42CA"/>
    <w:rsid w:val="000E5404"/>
    <w:rsid w:val="000E7F7D"/>
    <w:rsid w:val="000F5E4E"/>
    <w:rsid w:val="00112A9D"/>
    <w:rsid w:val="001147A7"/>
    <w:rsid w:val="00116CD0"/>
    <w:rsid w:val="00121CE3"/>
    <w:rsid w:val="00132D67"/>
    <w:rsid w:val="00136630"/>
    <w:rsid w:val="001378F2"/>
    <w:rsid w:val="001428B4"/>
    <w:rsid w:val="001445DE"/>
    <w:rsid w:val="00145B64"/>
    <w:rsid w:val="00180D93"/>
    <w:rsid w:val="00182453"/>
    <w:rsid w:val="0019210A"/>
    <w:rsid w:val="00194D08"/>
    <w:rsid w:val="001A33CB"/>
    <w:rsid w:val="001A76BB"/>
    <w:rsid w:val="001B2488"/>
    <w:rsid w:val="001C2FD0"/>
    <w:rsid w:val="001D6F94"/>
    <w:rsid w:val="001E3D02"/>
    <w:rsid w:val="001E3DEA"/>
    <w:rsid w:val="001F4F8A"/>
    <w:rsid w:val="002031DB"/>
    <w:rsid w:val="002131A8"/>
    <w:rsid w:val="002215DA"/>
    <w:rsid w:val="00221D20"/>
    <w:rsid w:val="00222E26"/>
    <w:rsid w:val="00247244"/>
    <w:rsid w:val="0025705C"/>
    <w:rsid w:val="00261BB3"/>
    <w:rsid w:val="002729F7"/>
    <w:rsid w:val="00277E70"/>
    <w:rsid w:val="00280953"/>
    <w:rsid w:val="00284D11"/>
    <w:rsid w:val="002902C2"/>
    <w:rsid w:val="002941A4"/>
    <w:rsid w:val="00295573"/>
    <w:rsid w:val="002A71C1"/>
    <w:rsid w:val="002C3837"/>
    <w:rsid w:val="002C40FF"/>
    <w:rsid w:val="002C5843"/>
    <w:rsid w:val="002D7EBB"/>
    <w:rsid w:val="002E18CA"/>
    <w:rsid w:val="002F1628"/>
    <w:rsid w:val="002F1C27"/>
    <w:rsid w:val="002F4BEE"/>
    <w:rsid w:val="002F574E"/>
    <w:rsid w:val="003207F3"/>
    <w:rsid w:val="00322AB1"/>
    <w:rsid w:val="00326E38"/>
    <w:rsid w:val="00342E4C"/>
    <w:rsid w:val="0034466F"/>
    <w:rsid w:val="0036173C"/>
    <w:rsid w:val="00363914"/>
    <w:rsid w:val="00365C1B"/>
    <w:rsid w:val="00371B6D"/>
    <w:rsid w:val="00375C94"/>
    <w:rsid w:val="003954D9"/>
    <w:rsid w:val="00395C36"/>
    <w:rsid w:val="003A42CD"/>
    <w:rsid w:val="003A63B0"/>
    <w:rsid w:val="003C1206"/>
    <w:rsid w:val="003C2A9F"/>
    <w:rsid w:val="003C5086"/>
    <w:rsid w:val="003D1277"/>
    <w:rsid w:val="003D54FC"/>
    <w:rsid w:val="003E1850"/>
    <w:rsid w:val="003F0970"/>
    <w:rsid w:val="003F4840"/>
    <w:rsid w:val="003F7D31"/>
    <w:rsid w:val="00404B1E"/>
    <w:rsid w:val="00407373"/>
    <w:rsid w:val="00413BD0"/>
    <w:rsid w:val="00423013"/>
    <w:rsid w:val="004248E4"/>
    <w:rsid w:val="00431F67"/>
    <w:rsid w:val="00432AD9"/>
    <w:rsid w:val="00435BDA"/>
    <w:rsid w:val="0043644C"/>
    <w:rsid w:val="004544A9"/>
    <w:rsid w:val="004728D3"/>
    <w:rsid w:val="00473EA9"/>
    <w:rsid w:val="004810A2"/>
    <w:rsid w:val="00494967"/>
    <w:rsid w:val="00497830"/>
    <w:rsid w:val="004A7B21"/>
    <w:rsid w:val="004B0A57"/>
    <w:rsid w:val="004B0E13"/>
    <w:rsid w:val="004B580D"/>
    <w:rsid w:val="004C048D"/>
    <w:rsid w:val="004C1ABA"/>
    <w:rsid w:val="004C3ADD"/>
    <w:rsid w:val="004F3255"/>
    <w:rsid w:val="004F57CC"/>
    <w:rsid w:val="00515E8F"/>
    <w:rsid w:val="00516BF0"/>
    <w:rsid w:val="00520A2D"/>
    <w:rsid w:val="005219B5"/>
    <w:rsid w:val="0052618F"/>
    <w:rsid w:val="00540760"/>
    <w:rsid w:val="00540EEA"/>
    <w:rsid w:val="0054462B"/>
    <w:rsid w:val="00547425"/>
    <w:rsid w:val="00547970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3369"/>
    <w:rsid w:val="00594E53"/>
    <w:rsid w:val="005975A5"/>
    <w:rsid w:val="005A2B1C"/>
    <w:rsid w:val="005A34B7"/>
    <w:rsid w:val="005C0200"/>
    <w:rsid w:val="005C229A"/>
    <w:rsid w:val="005D1B1C"/>
    <w:rsid w:val="005E3537"/>
    <w:rsid w:val="005E7EF3"/>
    <w:rsid w:val="00600058"/>
    <w:rsid w:val="0060354D"/>
    <w:rsid w:val="00605B00"/>
    <w:rsid w:val="00605FC6"/>
    <w:rsid w:val="00606B99"/>
    <w:rsid w:val="00622F33"/>
    <w:rsid w:val="006320E1"/>
    <w:rsid w:val="0063359C"/>
    <w:rsid w:val="006505E9"/>
    <w:rsid w:val="0065169B"/>
    <w:rsid w:val="00654C68"/>
    <w:rsid w:val="00656169"/>
    <w:rsid w:val="00660D7C"/>
    <w:rsid w:val="00673E56"/>
    <w:rsid w:val="006742E6"/>
    <w:rsid w:val="006801F8"/>
    <w:rsid w:val="00681E25"/>
    <w:rsid w:val="00682E44"/>
    <w:rsid w:val="0069439A"/>
    <w:rsid w:val="00697922"/>
    <w:rsid w:val="006B588A"/>
    <w:rsid w:val="006C3E2A"/>
    <w:rsid w:val="006D0CC1"/>
    <w:rsid w:val="006D6182"/>
    <w:rsid w:val="006E3A07"/>
    <w:rsid w:val="006E7B40"/>
    <w:rsid w:val="006F70BC"/>
    <w:rsid w:val="006F7449"/>
    <w:rsid w:val="0070688B"/>
    <w:rsid w:val="007111EF"/>
    <w:rsid w:val="00712CC2"/>
    <w:rsid w:val="0072111A"/>
    <w:rsid w:val="00732057"/>
    <w:rsid w:val="00735AF6"/>
    <w:rsid w:val="007478C8"/>
    <w:rsid w:val="00753ABE"/>
    <w:rsid w:val="007609D2"/>
    <w:rsid w:val="0076209D"/>
    <w:rsid w:val="00763E75"/>
    <w:rsid w:val="00764158"/>
    <w:rsid w:val="00770527"/>
    <w:rsid w:val="0077087C"/>
    <w:rsid w:val="00775C43"/>
    <w:rsid w:val="00775E07"/>
    <w:rsid w:val="00784100"/>
    <w:rsid w:val="007849C2"/>
    <w:rsid w:val="00786548"/>
    <w:rsid w:val="007A15B4"/>
    <w:rsid w:val="007B720D"/>
    <w:rsid w:val="007D1070"/>
    <w:rsid w:val="007D38F9"/>
    <w:rsid w:val="008203A6"/>
    <w:rsid w:val="00822055"/>
    <w:rsid w:val="00843AF4"/>
    <w:rsid w:val="0086148E"/>
    <w:rsid w:val="00875CE6"/>
    <w:rsid w:val="0087726D"/>
    <w:rsid w:val="008A1A12"/>
    <w:rsid w:val="008A34D3"/>
    <w:rsid w:val="008A67E9"/>
    <w:rsid w:val="008B2B11"/>
    <w:rsid w:val="008B56DA"/>
    <w:rsid w:val="008C45AB"/>
    <w:rsid w:val="008C4CAA"/>
    <w:rsid w:val="008C6868"/>
    <w:rsid w:val="008C695F"/>
    <w:rsid w:val="008D07F8"/>
    <w:rsid w:val="008D3F24"/>
    <w:rsid w:val="00912071"/>
    <w:rsid w:val="009136BD"/>
    <w:rsid w:val="009256EE"/>
    <w:rsid w:val="0093525E"/>
    <w:rsid w:val="00935793"/>
    <w:rsid w:val="00947564"/>
    <w:rsid w:val="009525BA"/>
    <w:rsid w:val="00963C5B"/>
    <w:rsid w:val="009661E0"/>
    <w:rsid w:val="00970533"/>
    <w:rsid w:val="00974837"/>
    <w:rsid w:val="0097536C"/>
    <w:rsid w:val="0098157E"/>
    <w:rsid w:val="00992EB7"/>
    <w:rsid w:val="009947EC"/>
    <w:rsid w:val="00995AF0"/>
    <w:rsid w:val="009A05C4"/>
    <w:rsid w:val="009A1C7F"/>
    <w:rsid w:val="009B1145"/>
    <w:rsid w:val="009B1EF4"/>
    <w:rsid w:val="009B6C74"/>
    <w:rsid w:val="009C4726"/>
    <w:rsid w:val="009C4FAF"/>
    <w:rsid w:val="009C6674"/>
    <w:rsid w:val="009D0636"/>
    <w:rsid w:val="009D179B"/>
    <w:rsid w:val="009D4641"/>
    <w:rsid w:val="009F4D42"/>
    <w:rsid w:val="009F79D4"/>
    <w:rsid w:val="00A03E9E"/>
    <w:rsid w:val="00A23834"/>
    <w:rsid w:val="00A3187C"/>
    <w:rsid w:val="00A46789"/>
    <w:rsid w:val="00A61728"/>
    <w:rsid w:val="00A64274"/>
    <w:rsid w:val="00A83A5C"/>
    <w:rsid w:val="00A9173E"/>
    <w:rsid w:val="00AA4871"/>
    <w:rsid w:val="00AA7896"/>
    <w:rsid w:val="00AB304D"/>
    <w:rsid w:val="00AB4DFC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6DB3"/>
    <w:rsid w:val="00B5249B"/>
    <w:rsid w:val="00B755BE"/>
    <w:rsid w:val="00B806F4"/>
    <w:rsid w:val="00B96377"/>
    <w:rsid w:val="00BA558F"/>
    <w:rsid w:val="00BC24CF"/>
    <w:rsid w:val="00BC5C59"/>
    <w:rsid w:val="00BD0D2C"/>
    <w:rsid w:val="00BD1752"/>
    <w:rsid w:val="00BD19AB"/>
    <w:rsid w:val="00BD7767"/>
    <w:rsid w:val="00BE1218"/>
    <w:rsid w:val="00BF04D8"/>
    <w:rsid w:val="00BF2461"/>
    <w:rsid w:val="00BF60B6"/>
    <w:rsid w:val="00BF73AE"/>
    <w:rsid w:val="00C249C9"/>
    <w:rsid w:val="00C26A25"/>
    <w:rsid w:val="00C3630C"/>
    <w:rsid w:val="00C40318"/>
    <w:rsid w:val="00C41361"/>
    <w:rsid w:val="00C540BC"/>
    <w:rsid w:val="00C62365"/>
    <w:rsid w:val="00C6301A"/>
    <w:rsid w:val="00C64854"/>
    <w:rsid w:val="00C71EFE"/>
    <w:rsid w:val="00C72F46"/>
    <w:rsid w:val="00CA63B6"/>
    <w:rsid w:val="00CB222F"/>
    <w:rsid w:val="00CC1923"/>
    <w:rsid w:val="00CC1E68"/>
    <w:rsid w:val="00CC32E9"/>
    <w:rsid w:val="00CD3BA0"/>
    <w:rsid w:val="00CD7746"/>
    <w:rsid w:val="00CE0AA8"/>
    <w:rsid w:val="00CE2572"/>
    <w:rsid w:val="00D10029"/>
    <w:rsid w:val="00D12EF1"/>
    <w:rsid w:val="00D408A2"/>
    <w:rsid w:val="00D44DA5"/>
    <w:rsid w:val="00D454DD"/>
    <w:rsid w:val="00D54FED"/>
    <w:rsid w:val="00D5657D"/>
    <w:rsid w:val="00D56B7D"/>
    <w:rsid w:val="00D70ADC"/>
    <w:rsid w:val="00D775C1"/>
    <w:rsid w:val="00D809E2"/>
    <w:rsid w:val="00D81BF6"/>
    <w:rsid w:val="00D828EB"/>
    <w:rsid w:val="00D82CE7"/>
    <w:rsid w:val="00D91DF9"/>
    <w:rsid w:val="00DA3A4E"/>
    <w:rsid w:val="00DA496A"/>
    <w:rsid w:val="00DA6275"/>
    <w:rsid w:val="00DB2AB1"/>
    <w:rsid w:val="00DB5778"/>
    <w:rsid w:val="00DC3460"/>
    <w:rsid w:val="00DC54F3"/>
    <w:rsid w:val="00DE39D7"/>
    <w:rsid w:val="00E02385"/>
    <w:rsid w:val="00E13D9D"/>
    <w:rsid w:val="00E16921"/>
    <w:rsid w:val="00E349F7"/>
    <w:rsid w:val="00E3722B"/>
    <w:rsid w:val="00E60112"/>
    <w:rsid w:val="00E637AF"/>
    <w:rsid w:val="00E64219"/>
    <w:rsid w:val="00E74A00"/>
    <w:rsid w:val="00E76B80"/>
    <w:rsid w:val="00E770D8"/>
    <w:rsid w:val="00E84F8E"/>
    <w:rsid w:val="00E875F2"/>
    <w:rsid w:val="00E94BB1"/>
    <w:rsid w:val="00EA0038"/>
    <w:rsid w:val="00EC75EA"/>
    <w:rsid w:val="00EC7B91"/>
    <w:rsid w:val="00ED2150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745F"/>
    <w:rsid w:val="00F519F5"/>
    <w:rsid w:val="00F60EED"/>
    <w:rsid w:val="00F66E06"/>
    <w:rsid w:val="00F73CBD"/>
    <w:rsid w:val="00F76A90"/>
    <w:rsid w:val="00F85A04"/>
    <w:rsid w:val="00FB5A34"/>
    <w:rsid w:val="00FC42C3"/>
    <w:rsid w:val="00FD06D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7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2021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1-420E-8E10-E50E4F7ED476}"/>
                </c:ext>
              </c:extLst>
            </c:dLbl>
            <c:dLbl>
              <c:idx val="1"/>
              <c:layout>
                <c:manualLayout>
                  <c:x val="1.3426538053970094E-2"/>
                  <c:y val="-4.0254818230944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1-420E-8E10-E50E4F7ED476}"/>
                </c:ext>
              </c:extLst>
            </c:dLbl>
            <c:dLbl>
              <c:idx val="2"/>
              <c:layout>
                <c:manualLayout>
                  <c:x val="7.4049411094286965E-4"/>
                  <c:y val="-5.55285181223851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D1-420E-8E10-E50E4F7ED476}"/>
                </c:ext>
              </c:extLst>
            </c:dLbl>
            <c:dLbl>
              <c:idx val="1"/>
              <c:layout>
                <c:manualLayout>
                  <c:x val="2.0006146773424726E-2"/>
                  <c:y val="-5.32338551780640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D1-420E-8E10-E50E4F7ED476}"/>
                </c:ext>
              </c:extLst>
            </c:dLbl>
            <c:dLbl>
              <c:idx val="2"/>
              <c:layout>
                <c:manualLayout>
                  <c:x val="2.4316251492673493E-2"/>
                  <c:y val="-5.32338551780640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gapDepth val="0"/>
        <c:shape val="box"/>
        <c:axId val="140223616"/>
        <c:axId val="140225152"/>
        <c:axId val="0"/>
      </c:bar3DChart>
      <c:catAx>
        <c:axId val="140223616"/>
        <c:scaling>
          <c:orientation val="minMax"/>
        </c:scaling>
        <c:axPos val="b"/>
        <c:numFmt formatCode="General" sourceLinked="0"/>
        <c:tickLblPos val="nextTo"/>
        <c:crossAx val="140225152"/>
        <c:crosses val="autoZero"/>
        <c:auto val="1"/>
        <c:lblAlgn val="ctr"/>
        <c:lblOffset val="100"/>
      </c:catAx>
      <c:valAx>
        <c:axId val="140225152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4022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2148"/>
          <c:w val="0.20429233670232422"/>
          <c:h val="0.1879876903028216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963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3 квартал 2021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525E-3"/>
                  <c:y val="-1.98412698412700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2-4E74-B7FA-526FBD4F6B50}"/>
                </c:ext>
              </c:extLst>
            </c:dLbl>
            <c:dLbl>
              <c:idx val="1"/>
              <c:layout>
                <c:manualLayout>
                  <c:x val="6.9444444444444883E-3"/>
                  <c:y val="-3.96825396825397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82-4E74-B7FA-526FBD4F6B50}"/>
                </c:ext>
              </c:extLst>
            </c:dLbl>
            <c:dLbl>
              <c:idx val="2"/>
              <c:layout>
                <c:manualLayout>
                  <c:x val="-4.629629629629684E-3"/>
                  <c:y val="-2.77777777777782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2020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82-4E74-B7FA-526FBD4F6B50}"/>
                </c:ext>
              </c:extLst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82-4E74-B7FA-526FBD4F6B50}"/>
                </c:ext>
              </c:extLst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gapDepth val="0"/>
        <c:shape val="box"/>
        <c:axId val="143689600"/>
        <c:axId val="143691136"/>
        <c:axId val="0"/>
      </c:bar3DChart>
      <c:catAx>
        <c:axId val="143689600"/>
        <c:scaling>
          <c:orientation val="minMax"/>
        </c:scaling>
        <c:axPos val="b"/>
        <c:numFmt formatCode="General" sourceLinked="0"/>
        <c:tickLblPos val="nextTo"/>
        <c:crossAx val="143691136"/>
        <c:crosses val="autoZero"/>
        <c:auto val="1"/>
        <c:lblAlgn val="ctr"/>
        <c:lblOffset val="100"/>
      </c:catAx>
      <c:valAx>
        <c:axId val="143691136"/>
        <c:scaling>
          <c:orientation val="minMax"/>
        </c:scaling>
        <c:axPos val="l"/>
        <c:majorGridlines/>
        <c:numFmt formatCode="General" sourceLinked="1"/>
        <c:tickLblPos val="nextTo"/>
        <c:crossAx val="14368960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Тематика</a:t>
            </a:r>
            <a:r>
              <a:rPr lang="ru-RU" sz="1200" baseline="0">
                <a:solidFill>
                  <a:sysClr val="windowText" lastClr="000000"/>
                </a:solidFill>
              </a:rPr>
              <a:t> обращений граждан в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aseline="0">
                <a:solidFill>
                  <a:sysClr val="windowText" lastClr="000000"/>
                </a:solidFill>
              </a:rPr>
              <a:t> 3 квартале 202</a:t>
            </a:r>
            <a:r>
              <a:rPr lang="en-US" sz="1200" baseline="0">
                <a:solidFill>
                  <a:sysClr val="windowText" lastClr="000000"/>
                </a:solidFill>
              </a:rPr>
              <a:t>1</a:t>
            </a:r>
            <a:r>
              <a:rPr lang="ru-RU" sz="1200" baseline="0">
                <a:solidFill>
                  <a:sysClr val="windowText" lastClr="000000"/>
                </a:solidFill>
              </a:rPr>
              <a:t> года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392980165140688"/>
          <c:y val="4.906402466955546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0446348310664984"/>
          <c:y val="0.38684259513743291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40"/>
          <c:dPt>
            <c:idx val="0"/>
            <c:explosion val="19"/>
          </c:dPt>
          <c:dPt>
            <c:idx val="2"/>
            <c:explosion val="34"/>
          </c:dPt>
          <c:dLbls>
            <c:dLbl>
              <c:idx val="0"/>
              <c:layout>
                <c:manualLayout>
                  <c:x val="5.9783582194274154E-2"/>
                  <c:y val="3.4156009208200049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8C-479A-97FC-5AF4947E2BE8}"/>
                </c:ext>
              </c:extLst>
            </c:dLbl>
            <c:dLbl>
              <c:idx val="1"/>
              <c:layout>
                <c:manualLayout>
                  <c:x val="-6.7177183101614383E-3"/>
                  <c:y val="-0.1020552764896567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C-479A-97FC-5AF4947E2BE8}"/>
                </c:ext>
              </c:extLst>
            </c:dLbl>
            <c:dLbl>
              <c:idx val="2"/>
              <c:layout>
                <c:manualLayout>
                  <c:x val="5.3464723765593879E-2"/>
                  <c:y val="-6.022097535968312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7817381276863398"/>
                      <c:h val="0.1506730620454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28C-479A-97FC-5AF4947E2BE8}"/>
                </c:ext>
              </c:extLst>
            </c:dLbl>
            <c:dLbl>
              <c:idx val="3"/>
              <c:layout>
                <c:manualLayout>
                  <c:x val="0.12296869956985537"/>
                  <c:y val="-1.1360122611936472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502E-2"/>
                  <c:y val="5.004582626528574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68E-2"/>
                  <c:y val="1.719421728232523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337"/>
                  <c:y val="-0.107063827632478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523E-2"/>
                  <c:y val="-0.16200800060764109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4814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511"/>
                  <c:y val="-0.14048381089023018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392"/>
                  <c:y val="-7.2788286802524568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Прожиточный минимум. Состав потребительской корзины</c:v>
                </c:pt>
                <c:pt idx="2">
                  <c:v>Государственная регистрация прав на недвижимое имущество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28C-479A-97FC-5AF4947E2BE8}"/>
            </c:ext>
          </c:extLst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FF18-B01A-4B3A-BA67-6CE75123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p41_timofeevalv</cp:lastModifiedBy>
  <cp:revision>38</cp:revision>
  <cp:lastPrinted>2021-10-05T02:45:00Z</cp:lastPrinted>
  <dcterms:created xsi:type="dcterms:W3CDTF">2021-08-30T20:41:00Z</dcterms:created>
  <dcterms:modified xsi:type="dcterms:W3CDTF">2021-10-05T02:45:00Z</dcterms:modified>
</cp:coreProperties>
</file>